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AE" w:rsidRDefault="006372AE" w:rsidP="006372AE">
      <w:pPr>
        <w:pStyle w:val="Titel"/>
        <w:ind w:left="360"/>
        <w:jc w:val="center"/>
      </w:pPr>
      <w:r>
        <w:rPr>
          <w:noProof/>
        </w:rPr>
        <w:drawing>
          <wp:inline distT="0" distB="0" distL="0" distR="0" wp14:anchorId="28D76AF9" wp14:editId="6B2F9058">
            <wp:extent cx="5981700" cy="3124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A1C0D" w:rsidRDefault="001A1C0D" w:rsidP="006372AE">
      <w:pPr>
        <w:pStyle w:val="Titel"/>
        <w:ind w:left="360"/>
        <w:jc w:val="center"/>
      </w:pPr>
      <w:r>
        <w:t>Broen til kvalificeret ordblindeundervisning</w:t>
      </w:r>
    </w:p>
    <w:p w:rsidR="005D359A" w:rsidRDefault="00492826" w:rsidP="00492826">
      <w:pPr>
        <w:pStyle w:val="Titel"/>
        <w:ind w:left="360"/>
        <w:jc w:val="center"/>
      </w:pPr>
      <w:r>
        <w:t>”</w:t>
      </w:r>
      <w:r w:rsidR="00251B35">
        <w:t>KURSUSMODUL BIFROST</w:t>
      </w:r>
      <w:r>
        <w:t>”</w:t>
      </w:r>
    </w:p>
    <w:p w:rsidR="005D359A" w:rsidRPr="006149E2" w:rsidRDefault="00677D78" w:rsidP="006149E2">
      <w:pPr>
        <w:rPr>
          <w:rFonts w:ascii="Arial" w:hAnsi="Arial" w:cs="Arial"/>
          <w:i/>
          <w:sz w:val="28"/>
          <w:szCs w:val="28"/>
        </w:rPr>
      </w:pPr>
      <w:r w:rsidRPr="006149E2">
        <w:rPr>
          <w:rFonts w:ascii="Arial" w:hAnsi="Arial" w:cs="Arial"/>
          <w:i/>
          <w:sz w:val="28"/>
          <w:szCs w:val="28"/>
        </w:rPr>
        <w:t>Kære læsekonsulent, læsevejleder, lærer til ordblinde og andre interesserede</w:t>
      </w:r>
      <w:r w:rsidR="00251B35">
        <w:rPr>
          <w:rFonts w:ascii="Arial" w:hAnsi="Arial" w:cs="Arial"/>
          <w:i/>
          <w:sz w:val="28"/>
          <w:szCs w:val="28"/>
        </w:rPr>
        <w:t>.</w:t>
      </w:r>
    </w:p>
    <w:p w:rsidR="00677D78" w:rsidRPr="00801527" w:rsidRDefault="00677D78" w:rsidP="005D359A">
      <w:pPr>
        <w:rPr>
          <w:rFonts w:ascii="Arial" w:hAnsi="Arial" w:cs="Arial"/>
        </w:rPr>
      </w:pPr>
    </w:p>
    <w:p w:rsidR="006149E2" w:rsidRDefault="006149E2" w:rsidP="00677D78">
      <w:pPr>
        <w:rPr>
          <w:rFonts w:ascii="Arial" w:hAnsi="Arial" w:cs="Arial"/>
        </w:rPr>
      </w:pPr>
    </w:p>
    <w:p w:rsidR="00677D78" w:rsidRDefault="00677D78" w:rsidP="00677D78">
      <w:pPr>
        <w:rPr>
          <w:rFonts w:ascii="Arial" w:hAnsi="Arial" w:cs="Arial"/>
        </w:rPr>
      </w:pPr>
      <w:r>
        <w:rPr>
          <w:rFonts w:ascii="Arial" w:hAnsi="Arial" w:cs="Arial"/>
        </w:rPr>
        <w:t>Kompetencecenter For Ordblinde introducerer</w:t>
      </w:r>
      <w:r w:rsidR="00994341">
        <w:rPr>
          <w:rFonts w:ascii="Arial" w:hAnsi="Arial" w:cs="Arial"/>
        </w:rPr>
        <w:t xml:space="preserve"> </w:t>
      </w:r>
      <w:r w:rsidR="009F788B">
        <w:rPr>
          <w:rFonts w:ascii="Arial" w:hAnsi="Arial" w:cs="Arial"/>
        </w:rPr>
        <w:t>et kompetencegivende kursus</w:t>
      </w:r>
      <w:r w:rsidR="00994341" w:rsidRPr="00994341">
        <w:rPr>
          <w:rFonts w:ascii="Arial" w:hAnsi="Arial" w:cs="Arial"/>
        </w:rPr>
        <w:t xml:space="preserve"> </w:t>
      </w:r>
      <w:r w:rsidR="007D050C">
        <w:rPr>
          <w:rFonts w:ascii="Arial" w:hAnsi="Arial" w:cs="Arial"/>
        </w:rPr>
        <w:t xml:space="preserve">til at fremme kvaliteten </w:t>
      </w:r>
      <w:r w:rsidR="009F788B">
        <w:rPr>
          <w:rFonts w:ascii="Arial" w:hAnsi="Arial" w:cs="Arial"/>
        </w:rPr>
        <w:t>i den daglige undervisning</w:t>
      </w:r>
      <w:r w:rsidR="00AD7D85">
        <w:rPr>
          <w:rFonts w:ascii="Arial" w:hAnsi="Arial" w:cs="Arial"/>
        </w:rPr>
        <w:t xml:space="preserve"> af ordblinde</w:t>
      </w:r>
      <w:r w:rsidR="00251B35">
        <w:rPr>
          <w:rFonts w:ascii="Arial" w:hAnsi="Arial" w:cs="Arial"/>
        </w:rPr>
        <w:t>.</w:t>
      </w:r>
    </w:p>
    <w:p w:rsidR="006149E2" w:rsidRDefault="006149E2" w:rsidP="00677D78">
      <w:pPr>
        <w:rPr>
          <w:rFonts w:ascii="Arial" w:hAnsi="Arial" w:cs="Arial"/>
        </w:rPr>
      </w:pPr>
    </w:p>
    <w:p w:rsidR="0060243A" w:rsidRDefault="0060243A" w:rsidP="00602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Deltagelse på kurset vil give større indsigt i</w:t>
      </w:r>
      <w:r w:rsidRPr="005D3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arbejdet omkring</w:t>
      </w:r>
      <w:r w:rsidRPr="005D359A">
        <w:rPr>
          <w:rFonts w:ascii="Arial" w:hAnsi="Arial" w:cs="Arial"/>
        </w:rPr>
        <w:t xml:space="preserve"> ordblind</w:t>
      </w:r>
      <w:r>
        <w:rPr>
          <w:rFonts w:ascii="Arial" w:hAnsi="Arial" w:cs="Arial"/>
        </w:rPr>
        <w:t>hed, styrke brugen af</w:t>
      </w:r>
      <w:r w:rsidRPr="005D359A">
        <w:rPr>
          <w:rFonts w:ascii="Arial" w:hAnsi="Arial" w:cs="Arial"/>
        </w:rPr>
        <w:t xml:space="preserve"> IT-baseret undervisning </w:t>
      </w:r>
      <w:r>
        <w:rPr>
          <w:rFonts w:ascii="Arial" w:hAnsi="Arial" w:cs="Arial"/>
        </w:rPr>
        <w:t>i dagligdagen</w:t>
      </w:r>
      <w:r w:rsidRPr="005D359A">
        <w:rPr>
          <w:rFonts w:ascii="Arial" w:hAnsi="Arial" w:cs="Arial"/>
        </w:rPr>
        <w:t>, så den støtter og inkluderer eleven bedst mu</w:t>
      </w:r>
      <w:r>
        <w:rPr>
          <w:rFonts w:ascii="Arial" w:hAnsi="Arial" w:cs="Arial"/>
        </w:rPr>
        <w:t xml:space="preserve">ligt, samt præsentere muligheder for fremadrettede strategier. </w:t>
      </w:r>
    </w:p>
    <w:p w:rsidR="006372AE" w:rsidRDefault="006372AE" w:rsidP="0060243A">
      <w:pPr>
        <w:jc w:val="both"/>
        <w:rPr>
          <w:rFonts w:ascii="Arial" w:hAnsi="Arial" w:cs="Arial"/>
        </w:rPr>
      </w:pPr>
    </w:p>
    <w:p w:rsidR="00596765" w:rsidRDefault="0060243A" w:rsidP="00602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Selve kurset vil veksle</w:t>
      </w:r>
      <w:r w:rsidRPr="005D359A">
        <w:rPr>
          <w:rFonts w:ascii="Arial" w:hAnsi="Arial" w:cs="Arial"/>
        </w:rPr>
        <w:t xml:space="preserve"> mellem teori, erfaring fra praksis</w:t>
      </w:r>
      <w:r>
        <w:rPr>
          <w:rFonts w:ascii="Arial" w:hAnsi="Arial" w:cs="Arial"/>
        </w:rPr>
        <w:t xml:space="preserve"> samt øvelser</w:t>
      </w:r>
      <w:r w:rsidR="00E920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hvor</w:t>
      </w:r>
      <w:r w:rsidRPr="005D359A">
        <w:rPr>
          <w:rFonts w:ascii="Arial" w:hAnsi="Arial" w:cs="Arial"/>
        </w:rPr>
        <w:t xml:space="preserve"> kursisterne </w:t>
      </w:r>
      <w:r>
        <w:rPr>
          <w:rFonts w:ascii="Arial" w:hAnsi="Arial" w:cs="Arial"/>
        </w:rPr>
        <w:t xml:space="preserve">selv får mulighed for </w:t>
      </w:r>
      <w:r w:rsidR="00E9204D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deltage</w:t>
      </w:r>
      <w:r w:rsidR="00E920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flytter dermed erfaringsfeltet fra det teoretiske til en praktisk forståelse. </w:t>
      </w:r>
    </w:p>
    <w:p w:rsidR="009A01A8" w:rsidRDefault="009A01A8" w:rsidP="0060243A">
      <w:pPr>
        <w:tabs>
          <w:tab w:val="left" w:pos="8931"/>
        </w:tabs>
        <w:ind w:right="560"/>
        <w:jc w:val="both"/>
        <w:rPr>
          <w:rFonts w:ascii="Arial" w:hAnsi="Arial" w:cs="Arial"/>
        </w:rPr>
      </w:pPr>
    </w:p>
    <w:p w:rsidR="006372AE" w:rsidRDefault="006372AE" w:rsidP="0060243A">
      <w:pPr>
        <w:tabs>
          <w:tab w:val="left" w:pos="8931"/>
        </w:tabs>
        <w:ind w:right="560"/>
        <w:jc w:val="both"/>
        <w:rPr>
          <w:rFonts w:ascii="Arial" w:hAnsi="Arial" w:cs="Arial"/>
        </w:rPr>
      </w:pPr>
    </w:p>
    <w:p w:rsidR="00FA5BF8" w:rsidRDefault="00FA5BF8" w:rsidP="00FA5BF8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tabs>
          <w:tab w:val="left" w:pos="8931"/>
        </w:tabs>
        <w:ind w:left="567" w:right="560"/>
        <w:jc w:val="center"/>
        <w:rPr>
          <w:rFonts w:ascii="Arial" w:hAnsi="Arial" w:cs="Arial"/>
        </w:rPr>
      </w:pPr>
    </w:p>
    <w:p w:rsidR="005D359A" w:rsidRPr="009A01A8" w:rsidRDefault="00664D62" w:rsidP="000C06E1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tabs>
          <w:tab w:val="left" w:pos="8931"/>
        </w:tabs>
        <w:ind w:left="567" w:right="560"/>
        <w:jc w:val="center"/>
        <w:rPr>
          <w:rFonts w:ascii="Arial" w:hAnsi="Arial" w:cs="Arial"/>
        </w:rPr>
      </w:pPr>
      <w:r>
        <w:rPr>
          <w:rFonts w:ascii="Arial" w:hAnsi="Arial" w:cs="Arial"/>
        </w:rPr>
        <w:t>Bifrost,</w:t>
      </w:r>
      <w:r w:rsidR="009A01A8">
        <w:rPr>
          <w:rFonts w:ascii="Arial" w:hAnsi="Arial" w:cs="Arial"/>
        </w:rPr>
        <w:t xml:space="preserve"> undervisning med </w:t>
      </w:r>
      <w:r>
        <w:rPr>
          <w:rFonts w:ascii="Arial" w:hAnsi="Arial" w:cs="Arial"/>
        </w:rPr>
        <w:t>større</w:t>
      </w:r>
      <w:r w:rsidR="009A01A8">
        <w:rPr>
          <w:rFonts w:ascii="Arial" w:hAnsi="Arial" w:cs="Arial"/>
        </w:rPr>
        <w:t xml:space="preserve"> inklusion</w:t>
      </w:r>
    </w:p>
    <w:p w:rsidR="005D359A" w:rsidRPr="005D359A" w:rsidRDefault="005D359A" w:rsidP="000C06E1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tabs>
          <w:tab w:val="left" w:pos="8931"/>
        </w:tabs>
        <w:ind w:left="567" w:right="560"/>
      </w:pPr>
    </w:p>
    <w:p w:rsidR="00596765" w:rsidRDefault="00F521CF" w:rsidP="000C06E1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tabs>
          <w:tab w:val="left" w:pos="8931"/>
        </w:tabs>
        <w:ind w:left="567" w:right="560"/>
        <w:rPr>
          <w:rFonts w:ascii="Arial" w:hAnsi="Arial" w:cs="Arial"/>
        </w:rPr>
      </w:pPr>
      <w:r>
        <w:rPr>
          <w:rFonts w:ascii="Arial" w:hAnsi="Arial" w:cs="Arial"/>
        </w:rPr>
        <w:t>KFO har designet et kursus, der</w:t>
      </w:r>
      <w:r w:rsidR="006C17E2" w:rsidRPr="00495386">
        <w:rPr>
          <w:rFonts w:ascii="Arial" w:hAnsi="Arial" w:cs="Arial"/>
        </w:rPr>
        <w:t xml:space="preserve"> vil </w:t>
      </w:r>
      <w:r>
        <w:rPr>
          <w:rFonts w:ascii="Arial" w:hAnsi="Arial" w:cs="Arial"/>
        </w:rPr>
        <w:t xml:space="preserve">øge </w:t>
      </w:r>
      <w:r w:rsidR="00251B35">
        <w:rPr>
          <w:rFonts w:ascii="Arial" w:hAnsi="Arial" w:cs="Arial"/>
        </w:rPr>
        <w:t>underviserens</w:t>
      </w:r>
      <w:r>
        <w:rPr>
          <w:rFonts w:ascii="Arial" w:hAnsi="Arial" w:cs="Arial"/>
        </w:rPr>
        <w:t xml:space="preserve"> muligheder for</w:t>
      </w:r>
      <w:r w:rsidR="00251B35">
        <w:rPr>
          <w:rFonts w:ascii="Arial" w:hAnsi="Arial" w:cs="Arial"/>
        </w:rPr>
        <w:t xml:space="preserve"> </w:t>
      </w:r>
      <w:r w:rsidR="001F631D">
        <w:rPr>
          <w:rFonts w:ascii="Arial" w:hAnsi="Arial" w:cs="Arial"/>
        </w:rPr>
        <w:t>at</w:t>
      </w:r>
      <w:r w:rsidR="006C17E2" w:rsidRPr="00495386">
        <w:rPr>
          <w:rFonts w:ascii="Arial" w:hAnsi="Arial" w:cs="Arial"/>
        </w:rPr>
        <w:t xml:space="preserve"> </w:t>
      </w:r>
      <w:r w:rsidR="00495386">
        <w:rPr>
          <w:rFonts w:ascii="Arial" w:hAnsi="Arial" w:cs="Arial"/>
        </w:rPr>
        <w:t>lokalisere den daglige problematik. O</w:t>
      </w:r>
      <w:r w:rsidR="006C17E2" w:rsidRPr="00495386">
        <w:rPr>
          <w:rFonts w:ascii="Arial" w:hAnsi="Arial" w:cs="Arial"/>
        </w:rPr>
        <w:t>rdblind</w:t>
      </w:r>
      <w:r w:rsidR="00495386">
        <w:rPr>
          <w:rFonts w:ascii="Arial" w:hAnsi="Arial" w:cs="Arial"/>
        </w:rPr>
        <w:t>hed</w:t>
      </w:r>
      <w:r w:rsidR="001F631D">
        <w:rPr>
          <w:rFonts w:ascii="Arial" w:hAnsi="Arial" w:cs="Arial"/>
        </w:rPr>
        <w:t xml:space="preserve"> </w:t>
      </w:r>
      <w:r w:rsidR="006C17E2" w:rsidRPr="00495386">
        <w:rPr>
          <w:rFonts w:ascii="Arial" w:hAnsi="Arial" w:cs="Arial"/>
        </w:rPr>
        <w:t>berører</w:t>
      </w:r>
      <w:r w:rsidR="00E9204D">
        <w:rPr>
          <w:rFonts w:ascii="Arial" w:hAnsi="Arial" w:cs="Arial"/>
        </w:rPr>
        <w:t xml:space="preserve"> ikke kun</w:t>
      </w:r>
      <w:r w:rsidR="006C17E2" w:rsidRPr="00495386">
        <w:rPr>
          <w:rFonts w:ascii="Arial" w:hAnsi="Arial" w:cs="Arial"/>
        </w:rPr>
        <w:t xml:space="preserve"> den </w:t>
      </w:r>
      <w:r w:rsidR="00495386">
        <w:rPr>
          <w:rFonts w:ascii="Arial" w:hAnsi="Arial" w:cs="Arial"/>
        </w:rPr>
        <w:t xml:space="preserve">enkelte elev. Det berører alle </w:t>
      </w:r>
      <w:r w:rsidR="009029D0">
        <w:rPr>
          <w:rFonts w:ascii="Arial" w:hAnsi="Arial" w:cs="Arial"/>
        </w:rPr>
        <w:t xml:space="preserve">parter, </w:t>
      </w:r>
      <w:r w:rsidR="00495386">
        <w:rPr>
          <w:rFonts w:ascii="Arial" w:hAnsi="Arial" w:cs="Arial"/>
        </w:rPr>
        <w:t>der er involveret hele vejen rundt. KFO ønsker at skabe et 360° pers</w:t>
      </w:r>
      <w:r w:rsidR="00CD56B2">
        <w:rPr>
          <w:rFonts w:ascii="Arial" w:hAnsi="Arial" w:cs="Arial"/>
        </w:rPr>
        <w:t>p</w:t>
      </w:r>
      <w:r w:rsidR="009029D0">
        <w:rPr>
          <w:rFonts w:ascii="Arial" w:hAnsi="Arial" w:cs="Arial"/>
        </w:rPr>
        <w:t xml:space="preserve">ektiv, hvor </w:t>
      </w:r>
      <w:r w:rsidR="007B707F">
        <w:rPr>
          <w:rFonts w:ascii="Arial" w:hAnsi="Arial" w:cs="Arial"/>
        </w:rPr>
        <w:t xml:space="preserve">forståelse af et fælles aktivt engagement er medvirkende til at nedbryde læringsbarrierer og øge motivationen for både elev og underviser og dermed lette undervisningen i dagligdagen og skabe øget inklusion. </w:t>
      </w:r>
      <w:r w:rsidR="009A01A8">
        <w:rPr>
          <w:rFonts w:ascii="Arial" w:hAnsi="Arial" w:cs="Arial"/>
        </w:rPr>
        <w:t>KFO mener, at det</w:t>
      </w:r>
      <w:r w:rsidR="007B707F">
        <w:rPr>
          <w:rFonts w:ascii="Arial" w:hAnsi="Arial" w:cs="Arial"/>
        </w:rPr>
        <w:t xml:space="preserve"> er vigtigt at skabe en så let og uhindret tilgang til eleven i dagligda</w:t>
      </w:r>
      <w:r>
        <w:rPr>
          <w:rFonts w:ascii="Arial" w:hAnsi="Arial" w:cs="Arial"/>
        </w:rPr>
        <w:t xml:space="preserve">gen, </w:t>
      </w:r>
      <w:r w:rsidR="00E9204D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eleven</w:t>
      </w:r>
      <w:r w:rsidR="00E9204D">
        <w:rPr>
          <w:rFonts w:ascii="Arial" w:hAnsi="Arial" w:cs="Arial"/>
        </w:rPr>
        <w:t xml:space="preserve"> undgår at</w:t>
      </w:r>
      <w:r>
        <w:rPr>
          <w:rFonts w:ascii="Arial" w:hAnsi="Arial" w:cs="Arial"/>
        </w:rPr>
        <w:t xml:space="preserve"> udvikle en negativ selvopfattelse</w:t>
      </w:r>
      <w:r w:rsidR="00E920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="00E9204D">
        <w:rPr>
          <w:rFonts w:ascii="Arial" w:hAnsi="Arial" w:cs="Arial"/>
        </w:rPr>
        <w:t>vigtigt er det også, at der ikke</w:t>
      </w:r>
      <w:r>
        <w:rPr>
          <w:rFonts w:ascii="Arial" w:hAnsi="Arial" w:cs="Arial"/>
        </w:rPr>
        <w:t xml:space="preserve"> udvikles en problematisk for</w:t>
      </w:r>
      <w:r w:rsidR="0060243A">
        <w:rPr>
          <w:rFonts w:ascii="Arial" w:hAnsi="Arial" w:cs="Arial"/>
        </w:rPr>
        <w:t>ståelse af eleven i nærmiljøet.</w:t>
      </w:r>
    </w:p>
    <w:p w:rsidR="009A01A8" w:rsidRDefault="009A01A8" w:rsidP="00FA5BF8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tabs>
          <w:tab w:val="left" w:pos="8931"/>
        </w:tabs>
        <w:ind w:left="567" w:right="560"/>
        <w:jc w:val="both"/>
        <w:rPr>
          <w:rFonts w:ascii="Arial" w:hAnsi="Arial" w:cs="Arial"/>
        </w:rPr>
      </w:pPr>
    </w:p>
    <w:p w:rsidR="009A01A8" w:rsidRDefault="009A01A8" w:rsidP="00251B35">
      <w:pPr>
        <w:jc w:val="center"/>
      </w:pPr>
    </w:p>
    <w:p w:rsidR="00720478" w:rsidRDefault="00720478" w:rsidP="00251B35">
      <w:pPr>
        <w:jc w:val="center"/>
      </w:pPr>
    </w:p>
    <w:p w:rsidR="00492826" w:rsidRDefault="00492826" w:rsidP="00720478">
      <w:pPr>
        <w:tabs>
          <w:tab w:val="left" w:pos="915"/>
          <w:tab w:val="center" w:pos="4819"/>
        </w:tabs>
        <w:jc w:val="center"/>
        <w:rPr>
          <w:b/>
          <w:sz w:val="28"/>
          <w:szCs w:val="28"/>
        </w:rPr>
      </w:pPr>
    </w:p>
    <w:p w:rsidR="00720478" w:rsidRDefault="00720478" w:rsidP="00720478">
      <w:pPr>
        <w:tabs>
          <w:tab w:val="left" w:pos="91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</w:t>
      </w:r>
    </w:p>
    <w:p w:rsidR="00720478" w:rsidRDefault="00720478" w:rsidP="00720478">
      <w:pPr>
        <w:rPr>
          <w:b/>
        </w:rPr>
      </w:pPr>
    </w:p>
    <w:p w:rsidR="00720478" w:rsidRDefault="00720478" w:rsidP="00720478">
      <w:pPr>
        <w:pStyle w:val="Listeafsnit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Signalement af eleven </w:t>
      </w:r>
    </w:p>
    <w:p w:rsidR="00720478" w:rsidRDefault="00720478" w:rsidP="00720478">
      <w:pPr>
        <w:pStyle w:val="Listeafsnit"/>
        <w:numPr>
          <w:ilvl w:val="0"/>
          <w:numId w:val="12"/>
        </w:numPr>
        <w:spacing w:line="276" w:lineRule="auto"/>
        <w:rPr>
          <w:position w:val="-2"/>
        </w:rPr>
      </w:pPr>
      <w:r>
        <w:t>Elevens selvopfattelse</w:t>
      </w:r>
    </w:p>
    <w:p w:rsidR="00720478" w:rsidRDefault="00720478" w:rsidP="00720478">
      <w:pPr>
        <w:pStyle w:val="Listeafsnit"/>
        <w:numPr>
          <w:ilvl w:val="0"/>
          <w:numId w:val="12"/>
        </w:numPr>
        <w:spacing w:line="276" w:lineRule="auto"/>
        <w:rPr>
          <w:position w:val="-2"/>
        </w:rPr>
      </w:pPr>
      <w:r>
        <w:t xml:space="preserve">Eleven i undervisningen - om læringsbarrierer, arbejdshukommelse og motivation </w:t>
      </w:r>
    </w:p>
    <w:p w:rsidR="00720478" w:rsidRDefault="00720478" w:rsidP="00720478"/>
    <w:p w:rsidR="00720478" w:rsidRDefault="00720478" w:rsidP="00720478">
      <w:pPr>
        <w:pStyle w:val="Listeafsnit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Kompenserende IT </w:t>
      </w:r>
    </w:p>
    <w:p w:rsidR="00720478" w:rsidRDefault="00720478" w:rsidP="00720478">
      <w:pPr>
        <w:pStyle w:val="Listeafsnit"/>
        <w:numPr>
          <w:ilvl w:val="0"/>
          <w:numId w:val="13"/>
        </w:numPr>
        <w:spacing w:line="276" w:lineRule="auto"/>
        <w:rPr>
          <w:position w:val="-2"/>
        </w:rPr>
      </w:pPr>
      <w:r>
        <w:rPr>
          <w:color w:val="192228"/>
        </w:rPr>
        <w:t>En gennemgang af funktioner og opsætninger i</w:t>
      </w:r>
      <w:r>
        <w:t xml:space="preserve"> Cd-ord </w:t>
      </w:r>
    </w:p>
    <w:p w:rsidR="00720478" w:rsidRDefault="00720478" w:rsidP="00720478">
      <w:pPr>
        <w:pStyle w:val="Listeafsnit"/>
        <w:numPr>
          <w:ilvl w:val="0"/>
          <w:numId w:val="13"/>
        </w:numPr>
        <w:spacing w:line="276" w:lineRule="auto"/>
        <w:rPr>
          <w:color w:val="000000"/>
          <w:position w:val="-2"/>
        </w:rPr>
      </w:pPr>
      <w:r>
        <w:rPr>
          <w:color w:val="192228"/>
        </w:rPr>
        <w:t>Hands on - herunder personlige indstillinger </w:t>
      </w:r>
    </w:p>
    <w:p w:rsidR="00720478" w:rsidRDefault="00D777A2" w:rsidP="00720478">
      <w:pPr>
        <w:pStyle w:val="Listeafsnit"/>
        <w:numPr>
          <w:ilvl w:val="0"/>
          <w:numId w:val="13"/>
        </w:numPr>
        <w:spacing w:line="276" w:lineRule="auto"/>
        <w:rPr>
          <w:position w:val="-2"/>
        </w:rPr>
      </w:pPr>
      <w:r>
        <w:rPr>
          <w:position w:val="-2"/>
        </w:rPr>
        <w:t>i</w:t>
      </w:r>
      <w:r w:rsidR="00720478">
        <w:rPr>
          <w:position w:val="-2"/>
        </w:rPr>
        <w:t>Pads og smartphones som supplement i undervisningen</w:t>
      </w:r>
    </w:p>
    <w:p w:rsidR="00720478" w:rsidRDefault="00720478" w:rsidP="00720478">
      <w:pPr>
        <w:pStyle w:val="Listeafsnit"/>
        <w:numPr>
          <w:ilvl w:val="0"/>
          <w:numId w:val="13"/>
        </w:numPr>
        <w:spacing w:line="276" w:lineRule="auto"/>
        <w:rPr>
          <w:position w:val="-2"/>
        </w:rPr>
      </w:pPr>
      <w:r>
        <w:t>IT didaktiske overvejelser</w:t>
      </w:r>
    </w:p>
    <w:p w:rsidR="00720478" w:rsidRDefault="00720478" w:rsidP="00720478">
      <w:pPr>
        <w:rPr>
          <w:position w:val="-2"/>
        </w:rPr>
      </w:pPr>
    </w:p>
    <w:p w:rsidR="00720478" w:rsidRDefault="00720478" w:rsidP="00720478">
      <w:pPr>
        <w:rPr>
          <w:b/>
          <w:position w:val="-2"/>
        </w:rPr>
      </w:pPr>
      <w:r>
        <w:rPr>
          <w:b/>
          <w:position w:val="-2"/>
        </w:rPr>
        <w:t>(frokost)</w:t>
      </w:r>
    </w:p>
    <w:p w:rsidR="00720478" w:rsidRDefault="00720478" w:rsidP="00720478">
      <w:pPr>
        <w:rPr>
          <w:position w:val="-2"/>
        </w:rPr>
      </w:pPr>
    </w:p>
    <w:p w:rsidR="00720478" w:rsidRDefault="00720478" w:rsidP="00720478">
      <w:pPr>
        <w:pStyle w:val="Listeafsnit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Strategier i undervisningen</w:t>
      </w:r>
    </w:p>
    <w:p w:rsidR="00720478" w:rsidRDefault="00720478" w:rsidP="00720478">
      <w:pPr>
        <w:pStyle w:val="Listeafsnit"/>
        <w:numPr>
          <w:ilvl w:val="0"/>
          <w:numId w:val="14"/>
        </w:numPr>
        <w:spacing w:line="276" w:lineRule="auto"/>
        <w:rPr>
          <w:position w:val="-2"/>
        </w:rPr>
      </w:pPr>
      <w:r>
        <w:rPr>
          <w:position w:val="-2"/>
        </w:rPr>
        <w:t>At skabe struktur og overblik for eleven</w:t>
      </w:r>
    </w:p>
    <w:p w:rsidR="00720478" w:rsidRDefault="00720478" w:rsidP="00720478">
      <w:pPr>
        <w:pStyle w:val="Listeafsnit"/>
        <w:numPr>
          <w:ilvl w:val="0"/>
          <w:numId w:val="14"/>
        </w:numPr>
        <w:spacing w:line="276" w:lineRule="auto"/>
        <w:rPr>
          <w:position w:val="-2"/>
        </w:rPr>
      </w:pPr>
      <w:r>
        <w:rPr>
          <w:position w:val="-2"/>
        </w:rPr>
        <w:t>Tilrettelæggelse af opgaver</w:t>
      </w:r>
    </w:p>
    <w:p w:rsidR="00720478" w:rsidRDefault="00720478" w:rsidP="00720478">
      <w:pPr>
        <w:pStyle w:val="Listeafsnit"/>
        <w:numPr>
          <w:ilvl w:val="0"/>
          <w:numId w:val="14"/>
        </w:numPr>
        <w:spacing w:line="276" w:lineRule="auto"/>
        <w:rPr>
          <w:position w:val="-2"/>
        </w:rPr>
      </w:pPr>
      <w:r>
        <w:t>Prøveklar - gennemgang af særlige regler</w:t>
      </w:r>
    </w:p>
    <w:p w:rsidR="00720478" w:rsidRDefault="00720478" w:rsidP="00720478">
      <w:pPr>
        <w:pStyle w:val="Listeafsnit"/>
        <w:numPr>
          <w:ilvl w:val="0"/>
          <w:numId w:val="14"/>
        </w:numPr>
        <w:spacing w:line="276" w:lineRule="auto"/>
        <w:rPr>
          <w:position w:val="-2"/>
        </w:rPr>
      </w:pPr>
      <w:r>
        <w:t xml:space="preserve">E17 og materialebasen </w:t>
      </w:r>
    </w:p>
    <w:p w:rsidR="00720478" w:rsidRDefault="00720478" w:rsidP="00720478">
      <w:pPr>
        <w:rPr>
          <w:position w:val="-2"/>
        </w:rPr>
      </w:pPr>
    </w:p>
    <w:p w:rsidR="00720478" w:rsidRDefault="00720478" w:rsidP="00720478">
      <w:pPr>
        <w:pStyle w:val="Listeafsnit"/>
        <w:numPr>
          <w:ilvl w:val="0"/>
          <w:numId w:val="11"/>
        </w:numPr>
        <w:spacing w:line="276" w:lineRule="auto"/>
        <w:rPr>
          <w:b/>
          <w:position w:val="-2"/>
        </w:rPr>
      </w:pPr>
      <w:r>
        <w:rPr>
          <w:b/>
          <w:position w:val="-2"/>
        </w:rPr>
        <w:t>Opsamling og afrunding</w:t>
      </w:r>
    </w:p>
    <w:p w:rsidR="00720478" w:rsidRDefault="00720478" w:rsidP="00720478">
      <w:pPr>
        <w:rPr>
          <w:position w:val="-2"/>
        </w:rPr>
      </w:pPr>
    </w:p>
    <w:p w:rsidR="00720478" w:rsidRDefault="00720478" w:rsidP="00720478">
      <w:pPr>
        <w:rPr>
          <w:b/>
          <w:position w:val="-2"/>
          <w:sz w:val="28"/>
          <w:szCs w:val="28"/>
        </w:rPr>
      </w:pPr>
      <w:r>
        <w:rPr>
          <w:b/>
          <w:position w:val="-2"/>
          <w:sz w:val="28"/>
          <w:szCs w:val="28"/>
        </w:rPr>
        <w:t>Praktiske oplysninger:</w:t>
      </w:r>
    </w:p>
    <w:p w:rsidR="00AD7D85" w:rsidRPr="00FF231D" w:rsidRDefault="00AD7D85" w:rsidP="00AD7D85">
      <w:pPr>
        <w:pStyle w:val="Listeafsnit"/>
        <w:numPr>
          <w:ilvl w:val="0"/>
          <w:numId w:val="15"/>
        </w:numPr>
        <w:rPr>
          <w:position w:val="-2"/>
        </w:rPr>
      </w:pPr>
      <w:r w:rsidRPr="00FF231D">
        <w:rPr>
          <w:position w:val="-2"/>
        </w:rPr>
        <w:t>Underviser er lærer fra ordblindeefterskole</w:t>
      </w:r>
      <w:r w:rsidR="00FF231D" w:rsidRPr="00FF231D">
        <w:rPr>
          <w:position w:val="-2"/>
        </w:rPr>
        <w:t>n</w:t>
      </w:r>
      <w:r w:rsidRPr="00FF231D">
        <w:rPr>
          <w:position w:val="-2"/>
        </w:rPr>
        <w:t>.</w:t>
      </w:r>
    </w:p>
    <w:p w:rsidR="00720478" w:rsidRDefault="00720478" w:rsidP="00720478">
      <w:pPr>
        <w:pStyle w:val="Listeafsnit"/>
        <w:numPr>
          <w:ilvl w:val="0"/>
          <w:numId w:val="15"/>
        </w:numPr>
        <w:spacing w:line="276" w:lineRule="auto"/>
        <w:rPr>
          <w:position w:val="-2"/>
        </w:rPr>
      </w:pPr>
      <w:r>
        <w:rPr>
          <w:position w:val="-2"/>
        </w:rPr>
        <w:t>Kursusdagen starter kl. 09.00 og slutter kl. 15.00. Der er indlagt morgenkaffe, frokost og eftermiddagsforfriskning.</w:t>
      </w:r>
    </w:p>
    <w:p w:rsidR="00720478" w:rsidRDefault="00720478" w:rsidP="00720478">
      <w:pPr>
        <w:pStyle w:val="Listeafsnit"/>
        <w:numPr>
          <w:ilvl w:val="0"/>
          <w:numId w:val="15"/>
        </w:numPr>
        <w:spacing w:line="276" w:lineRule="auto"/>
        <w:rPr>
          <w:position w:val="-2"/>
        </w:rPr>
      </w:pPr>
      <w:r>
        <w:rPr>
          <w:position w:val="-2"/>
        </w:rPr>
        <w:t>Kursusdelt</w:t>
      </w:r>
      <w:r w:rsidR="00A56976">
        <w:rPr>
          <w:position w:val="-2"/>
        </w:rPr>
        <w:t>agerne skal selv medbringe PC.</w:t>
      </w:r>
      <w:r>
        <w:rPr>
          <w:position w:val="-2"/>
        </w:rPr>
        <w:t xml:space="preserve"> </w:t>
      </w:r>
      <w:r w:rsidR="00A56976">
        <w:rPr>
          <w:position w:val="-2"/>
        </w:rPr>
        <w:t>V</w:t>
      </w:r>
      <w:r>
        <w:rPr>
          <w:position w:val="-2"/>
        </w:rPr>
        <w:t xml:space="preserve">i har programmerne CD-ord og dictus.  iPads og smartphones kan </w:t>
      </w:r>
      <w:r w:rsidR="00665251">
        <w:rPr>
          <w:position w:val="-2"/>
        </w:rPr>
        <w:t xml:space="preserve">evt. </w:t>
      </w:r>
      <w:r>
        <w:rPr>
          <w:position w:val="-2"/>
        </w:rPr>
        <w:t>medbringes.</w:t>
      </w:r>
    </w:p>
    <w:p w:rsidR="00720478" w:rsidRPr="008416C2" w:rsidRDefault="00720478" w:rsidP="00720478">
      <w:pPr>
        <w:pStyle w:val="Listeafsnit"/>
        <w:numPr>
          <w:ilvl w:val="0"/>
          <w:numId w:val="15"/>
        </w:numPr>
        <w:spacing w:line="276" w:lineRule="auto"/>
        <w:rPr>
          <w:b/>
          <w:position w:val="-2"/>
        </w:rPr>
      </w:pPr>
      <w:r w:rsidRPr="008416C2">
        <w:rPr>
          <w:b/>
          <w:position w:val="-2"/>
        </w:rPr>
        <w:t>Kurs</w:t>
      </w:r>
      <w:r w:rsidR="00376AF6">
        <w:rPr>
          <w:b/>
          <w:position w:val="-2"/>
        </w:rPr>
        <w:t>us</w:t>
      </w:r>
      <w:bookmarkStart w:id="0" w:name="_GoBack"/>
      <w:bookmarkEnd w:id="0"/>
      <w:r w:rsidRPr="008416C2">
        <w:rPr>
          <w:b/>
          <w:position w:val="-2"/>
        </w:rPr>
        <w:t xml:space="preserve">  på </w:t>
      </w:r>
      <w:r w:rsidR="008416C2" w:rsidRPr="008416C2">
        <w:rPr>
          <w:b/>
          <w:position w:val="-2"/>
        </w:rPr>
        <w:t>Vrigsted Efterskole lørdag d. 14. september 2013</w:t>
      </w:r>
      <w:r w:rsidR="001A1C0D">
        <w:rPr>
          <w:b/>
          <w:position w:val="-2"/>
        </w:rPr>
        <w:t xml:space="preserve"> kl. 09.00-15.00</w:t>
      </w:r>
      <w:r w:rsidRPr="008416C2">
        <w:rPr>
          <w:b/>
          <w:position w:val="-2"/>
        </w:rPr>
        <w:t>.</w:t>
      </w:r>
    </w:p>
    <w:p w:rsidR="00720478" w:rsidRDefault="00720478" w:rsidP="00720478">
      <w:pPr>
        <w:pStyle w:val="Listeafsnit"/>
        <w:numPr>
          <w:ilvl w:val="0"/>
          <w:numId w:val="15"/>
        </w:numPr>
        <w:spacing w:line="276" w:lineRule="auto"/>
        <w:rPr>
          <w:position w:val="-2"/>
        </w:rPr>
      </w:pPr>
      <w:r>
        <w:rPr>
          <w:position w:val="-2"/>
        </w:rPr>
        <w:t>Tilmelding på</w:t>
      </w:r>
      <w:r w:rsidR="001A1C0D">
        <w:rPr>
          <w:position w:val="-2"/>
        </w:rPr>
        <w:t xml:space="preserve"> </w:t>
      </w:r>
      <w:hyperlink r:id="rId12" w:history="1">
        <w:r w:rsidR="001A1C0D" w:rsidRPr="00835260">
          <w:rPr>
            <w:rStyle w:val="Hyperlink"/>
            <w:position w:val="-2"/>
          </w:rPr>
          <w:t>bent@kfordblinde.dk</w:t>
        </w:r>
        <w:proofErr w:type="gramStart"/>
      </w:hyperlink>
      <w:r w:rsidR="001A1C0D">
        <w:rPr>
          <w:position w:val="-2"/>
        </w:rPr>
        <w:t xml:space="preserve"> </w:t>
      </w:r>
      <w:r>
        <w:rPr>
          <w:position w:val="-2"/>
        </w:rPr>
        <w:t xml:space="preserve"> </w:t>
      </w:r>
      <w:r w:rsidR="001A1C0D">
        <w:rPr>
          <w:position w:val="-2"/>
        </w:rPr>
        <w:t xml:space="preserve"> </w:t>
      </w:r>
      <w:r>
        <w:rPr>
          <w:position w:val="-2"/>
        </w:rPr>
        <w:t>(der</w:t>
      </w:r>
      <w:proofErr w:type="gramEnd"/>
      <w:r>
        <w:rPr>
          <w:position w:val="-2"/>
        </w:rPr>
        <w:t xml:space="preserve"> er plads til max. 10 deltagere – først til mølle)</w:t>
      </w:r>
      <w:r w:rsidR="00AD7D85">
        <w:rPr>
          <w:position w:val="-2"/>
        </w:rPr>
        <w:t>.</w:t>
      </w:r>
    </w:p>
    <w:p w:rsidR="00720478" w:rsidRPr="00720478" w:rsidRDefault="00720478" w:rsidP="00720478">
      <w:pPr>
        <w:pStyle w:val="Listeafsnit"/>
        <w:numPr>
          <w:ilvl w:val="0"/>
          <w:numId w:val="15"/>
        </w:numPr>
        <w:spacing w:line="276" w:lineRule="auto"/>
        <w:rPr>
          <w:position w:val="-2"/>
        </w:rPr>
      </w:pPr>
      <w:r>
        <w:t>Pris for kurset er 2.000 kr. pr. deltager som indbetales på:</w:t>
      </w:r>
    </w:p>
    <w:p w:rsidR="00720478" w:rsidRDefault="00720478" w:rsidP="00720478">
      <w:pPr>
        <w:pStyle w:val="Listeafsnit"/>
        <w:spacing w:line="276" w:lineRule="auto"/>
        <w:rPr>
          <w:position w:val="-2"/>
        </w:rPr>
      </w:pPr>
      <w:r>
        <w:t xml:space="preserve"> </w:t>
      </w:r>
      <w:r>
        <w:rPr>
          <w:b/>
        </w:rPr>
        <w:t>Nordea 1944 - 8979 807 377</w:t>
      </w:r>
      <w:r>
        <w:t xml:space="preserve"> otte dage før kursusstart.</w:t>
      </w:r>
    </w:p>
    <w:p w:rsidR="00720478" w:rsidRDefault="00720478" w:rsidP="00720478">
      <w:pPr>
        <w:ind w:left="360"/>
        <w:rPr>
          <w:position w:val="-2"/>
        </w:rPr>
      </w:pPr>
    </w:p>
    <w:p w:rsidR="00720478" w:rsidRDefault="00720478" w:rsidP="00720478">
      <w:pPr>
        <w:ind w:left="360"/>
        <w:rPr>
          <w:position w:val="-2"/>
        </w:rPr>
      </w:pPr>
      <w:r>
        <w:rPr>
          <w:position w:val="-2"/>
        </w:rPr>
        <w:t>Med venlig hilsen</w:t>
      </w:r>
    </w:p>
    <w:p w:rsidR="00376AF6" w:rsidRDefault="00376AF6" w:rsidP="00376AF6">
      <w:pPr>
        <w:ind w:left="360"/>
        <w:rPr>
          <w:position w:val="-2"/>
        </w:rPr>
      </w:pPr>
      <w:r>
        <w:rPr>
          <w:position w:val="-2"/>
        </w:rPr>
        <w:t xml:space="preserve">Tidligere forstander </w:t>
      </w:r>
      <w:r>
        <w:rPr>
          <w:position w:val="-2"/>
        </w:rPr>
        <w:t xml:space="preserve">gennem </w:t>
      </w:r>
      <w:r>
        <w:rPr>
          <w:position w:val="-2"/>
        </w:rPr>
        <w:t>24 år på Gylling Efterskole (ordblindeefterskole)</w:t>
      </w:r>
    </w:p>
    <w:p w:rsidR="00A56976" w:rsidRDefault="00720478" w:rsidP="00720478">
      <w:pPr>
        <w:ind w:left="360"/>
        <w:rPr>
          <w:position w:val="-2"/>
        </w:rPr>
      </w:pPr>
      <w:r>
        <w:rPr>
          <w:position w:val="-2"/>
        </w:rPr>
        <w:t xml:space="preserve">Bent Jacobsen </w:t>
      </w:r>
    </w:p>
    <w:p w:rsidR="00720478" w:rsidRDefault="00720478" w:rsidP="00720478">
      <w:pPr>
        <w:ind w:left="360"/>
        <w:rPr>
          <w:position w:val="-2"/>
        </w:rPr>
      </w:pPr>
      <w:proofErr w:type="spellStart"/>
      <w:r>
        <w:rPr>
          <w:position w:val="-2"/>
        </w:rPr>
        <w:t>KFO</w:t>
      </w:r>
      <w:r w:rsidR="00376AF6">
        <w:rPr>
          <w:position w:val="-2"/>
        </w:rPr>
        <w:t>rdblinde</w:t>
      </w:r>
      <w:proofErr w:type="spellEnd"/>
      <w:r>
        <w:rPr>
          <w:position w:val="-2"/>
        </w:rPr>
        <w:t xml:space="preserve"> </w:t>
      </w:r>
    </w:p>
    <w:p w:rsidR="00720478" w:rsidRDefault="00720478" w:rsidP="00720478">
      <w:pPr>
        <w:ind w:left="360"/>
        <w:rPr>
          <w:position w:val="-2"/>
        </w:rPr>
      </w:pPr>
      <w:r>
        <w:rPr>
          <w:position w:val="-2"/>
        </w:rPr>
        <w:t>Søvejen 65, Stilling</w:t>
      </w:r>
    </w:p>
    <w:p w:rsidR="00720478" w:rsidRDefault="00720478" w:rsidP="00720478">
      <w:pPr>
        <w:ind w:left="360"/>
        <w:rPr>
          <w:position w:val="-2"/>
        </w:rPr>
      </w:pPr>
      <w:r>
        <w:rPr>
          <w:position w:val="-2"/>
        </w:rPr>
        <w:t>8660 Skanderborg</w:t>
      </w:r>
    </w:p>
    <w:p w:rsidR="00720478" w:rsidRDefault="00376AF6" w:rsidP="00720478">
      <w:pPr>
        <w:ind w:left="360"/>
        <w:rPr>
          <w:position w:val="-2"/>
        </w:rPr>
      </w:pPr>
      <w:hyperlink r:id="rId13" w:history="1">
        <w:r w:rsidR="001A1C0D" w:rsidRPr="00835260">
          <w:rPr>
            <w:rStyle w:val="Hyperlink"/>
            <w:position w:val="-2"/>
          </w:rPr>
          <w:t>www.kfordblinde.dk</w:t>
        </w:r>
      </w:hyperlink>
    </w:p>
    <w:p w:rsidR="00AD7D85" w:rsidRDefault="00720478" w:rsidP="000B050B">
      <w:pPr>
        <w:tabs>
          <w:tab w:val="left" w:pos="3920"/>
        </w:tabs>
        <w:ind w:left="360"/>
        <w:rPr>
          <w:position w:val="-2"/>
        </w:rPr>
      </w:pPr>
      <w:r>
        <w:rPr>
          <w:position w:val="-2"/>
        </w:rPr>
        <w:t xml:space="preserve">2124.1644 </w:t>
      </w:r>
    </w:p>
    <w:p w:rsidR="00720478" w:rsidRDefault="00AD7D85" w:rsidP="000B050B">
      <w:pPr>
        <w:tabs>
          <w:tab w:val="left" w:pos="3920"/>
        </w:tabs>
        <w:ind w:left="360"/>
      </w:pPr>
      <w:r>
        <w:rPr>
          <w:position w:val="-2"/>
        </w:rPr>
        <w:t>CVR-nr.: 35098534</w:t>
      </w:r>
      <w:r w:rsidR="000B050B">
        <w:rPr>
          <w:position w:val="-2"/>
        </w:rPr>
        <w:tab/>
      </w:r>
    </w:p>
    <w:p w:rsidR="00720478" w:rsidRDefault="00720478" w:rsidP="00251B35">
      <w:pPr>
        <w:jc w:val="center"/>
      </w:pPr>
    </w:p>
    <w:p w:rsidR="00720478" w:rsidRDefault="00720478" w:rsidP="00251B35">
      <w:pPr>
        <w:jc w:val="center"/>
      </w:pPr>
    </w:p>
    <w:p w:rsidR="00720478" w:rsidRDefault="00720478" w:rsidP="00251B35">
      <w:pPr>
        <w:jc w:val="center"/>
      </w:pPr>
    </w:p>
    <w:sectPr w:rsidR="00720478" w:rsidSect="006372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2CE"/>
    <w:multiLevelType w:val="hybridMultilevel"/>
    <w:tmpl w:val="11624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7D61"/>
    <w:multiLevelType w:val="hybridMultilevel"/>
    <w:tmpl w:val="67E2D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6E1B9F"/>
    <w:multiLevelType w:val="hybridMultilevel"/>
    <w:tmpl w:val="C0306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4667"/>
    <w:multiLevelType w:val="hybridMultilevel"/>
    <w:tmpl w:val="61A0BA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A37E0A"/>
    <w:multiLevelType w:val="hybridMultilevel"/>
    <w:tmpl w:val="3CB65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A5D74"/>
    <w:multiLevelType w:val="hybridMultilevel"/>
    <w:tmpl w:val="59403EB2"/>
    <w:lvl w:ilvl="0" w:tplc="A18291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2FFA"/>
    <w:multiLevelType w:val="hybridMultilevel"/>
    <w:tmpl w:val="18CC99CC"/>
    <w:lvl w:ilvl="0" w:tplc="86C229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55AB6"/>
    <w:multiLevelType w:val="hybridMultilevel"/>
    <w:tmpl w:val="5DBEA1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424CB1"/>
    <w:multiLevelType w:val="hybridMultilevel"/>
    <w:tmpl w:val="EF5C33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42E3F"/>
    <w:multiLevelType w:val="hybridMultilevel"/>
    <w:tmpl w:val="E364F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82645"/>
    <w:multiLevelType w:val="hybridMultilevel"/>
    <w:tmpl w:val="E3980044"/>
    <w:lvl w:ilvl="0" w:tplc="83443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18E8"/>
    <w:multiLevelType w:val="hybridMultilevel"/>
    <w:tmpl w:val="740E9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A"/>
    <w:rsid w:val="000B050B"/>
    <w:rsid w:val="000C06E1"/>
    <w:rsid w:val="001A1C0D"/>
    <w:rsid w:val="001F631D"/>
    <w:rsid w:val="00251B35"/>
    <w:rsid w:val="002625DB"/>
    <w:rsid w:val="00376AF6"/>
    <w:rsid w:val="00397AD5"/>
    <w:rsid w:val="00492826"/>
    <w:rsid w:val="00495386"/>
    <w:rsid w:val="00596765"/>
    <w:rsid w:val="005D359A"/>
    <w:rsid w:val="0060243A"/>
    <w:rsid w:val="006149E2"/>
    <w:rsid w:val="006372AE"/>
    <w:rsid w:val="00664D62"/>
    <w:rsid w:val="00665251"/>
    <w:rsid w:val="00677D78"/>
    <w:rsid w:val="006C17E2"/>
    <w:rsid w:val="00701857"/>
    <w:rsid w:val="00714A67"/>
    <w:rsid w:val="00720478"/>
    <w:rsid w:val="007612D8"/>
    <w:rsid w:val="00761F29"/>
    <w:rsid w:val="007B707F"/>
    <w:rsid w:val="007D050C"/>
    <w:rsid w:val="00801527"/>
    <w:rsid w:val="008416C2"/>
    <w:rsid w:val="00867D6E"/>
    <w:rsid w:val="008D09FB"/>
    <w:rsid w:val="009029D0"/>
    <w:rsid w:val="00994341"/>
    <w:rsid w:val="009A01A8"/>
    <w:rsid w:val="009F788B"/>
    <w:rsid w:val="00A1537F"/>
    <w:rsid w:val="00A56976"/>
    <w:rsid w:val="00AC07E8"/>
    <w:rsid w:val="00AD7D85"/>
    <w:rsid w:val="00CD56B2"/>
    <w:rsid w:val="00CF0E57"/>
    <w:rsid w:val="00D32C6B"/>
    <w:rsid w:val="00D777A2"/>
    <w:rsid w:val="00E33941"/>
    <w:rsid w:val="00E9204D"/>
    <w:rsid w:val="00F521CF"/>
    <w:rsid w:val="00FA5BF8"/>
    <w:rsid w:val="00FE05F7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D35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3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3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359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fsnit">
    <w:name w:val="List Paragraph"/>
    <w:basedOn w:val="Normal"/>
    <w:uiPriority w:val="34"/>
    <w:qFormat/>
    <w:rsid w:val="005D359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F788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788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788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788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788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788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78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20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D35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3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3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359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fsnit">
    <w:name w:val="List Paragraph"/>
    <w:basedOn w:val="Normal"/>
    <w:uiPriority w:val="34"/>
    <w:qFormat/>
    <w:rsid w:val="005D359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F788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788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788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788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788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788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78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20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kfordblinde.dk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mailto:bent@kfordblind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BD9CF-FECC-4CDB-9354-78DF410686A6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0B76A6C8-F4C6-463F-84CC-47A4AC5DA732}">
      <dgm:prSet phldrT="[Tekst]"/>
      <dgm:spPr/>
      <dgm:t>
        <a:bodyPr/>
        <a:lstStyle/>
        <a:p>
          <a:pPr algn="l"/>
          <a:r>
            <a:rPr lang="da-DK"/>
            <a:t>KFOrdblinde </a:t>
          </a:r>
        </a:p>
        <a:p>
          <a:pPr algn="l"/>
          <a:r>
            <a:rPr lang="da-DK"/>
            <a:t>www.kfordblinde.dk</a:t>
          </a:r>
        </a:p>
        <a:p>
          <a:pPr algn="l"/>
          <a:r>
            <a:rPr lang="da-DK"/>
            <a:t>Bent Jacobsen</a:t>
          </a:r>
        </a:p>
        <a:p>
          <a:pPr algn="l"/>
          <a:r>
            <a:rPr lang="da-DK"/>
            <a:t>2124.1644</a:t>
          </a:r>
        </a:p>
        <a:p>
          <a:pPr algn="l"/>
          <a:r>
            <a:rPr lang="da-DK"/>
            <a:t>bent@kfordblinde.dk </a:t>
          </a:r>
        </a:p>
      </dgm:t>
    </dgm:pt>
    <dgm:pt modelId="{BCFD0D9A-E817-4551-A43B-050430536D28}" type="parTrans" cxnId="{D1EA7A3A-EB38-414B-B80C-B9011CE5D230}">
      <dgm:prSet/>
      <dgm:spPr/>
      <dgm:t>
        <a:bodyPr/>
        <a:lstStyle/>
        <a:p>
          <a:endParaRPr lang="da-DK"/>
        </a:p>
      </dgm:t>
    </dgm:pt>
    <dgm:pt modelId="{380D6296-28A8-4C3F-A3C5-B4C03BCE80FF}" type="sibTrans" cxnId="{D1EA7A3A-EB38-414B-B80C-B9011CE5D230}">
      <dgm:prSet/>
      <dgm:spPr/>
      <dgm:t>
        <a:bodyPr/>
        <a:lstStyle/>
        <a:p>
          <a:endParaRPr lang="da-DK"/>
        </a:p>
      </dgm:t>
    </dgm:pt>
    <dgm:pt modelId="{1EF004DD-AC00-4B96-8376-873D5062829A}" type="pres">
      <dgm:prSet presAssocID="{61BBD9CF-FECC-4CDB-9354-78DF410686A6}" presName="linearFlow" presStyleCnt="0">
        <dgm:presLayoutVars>
          <dgm:dir/>
          <dgm:resizeHandles val="exact"/>
        </dgm:presLayoutVars>
      </dgm:prSet>
      <dgm:spPr/>
    </dgm:pt>
    <dgm:pt modelId="{790CFC72-3174-4405-9760-DF22112F8EA7}" type="pres">
      <dgm:prSet presAssocID="{0B76A6C8-F4C6-463F-84CC-47A4AC5DA732}" presName="composite" presStyleCnt="0"/>
      <dgm:spPr/>
    </dgm:pt>
    <dgm:pt modelId="{7C5446AD-F0E2-493B-AC4B-A5495C8438CA}" type="pres">
      <dgm:prSet presAssocID="{0B76A6C8-F4C6-463F-84CC-47A4AC5DA732}" presName="imgShp" presStyleLbl="fgImgPlace1" presStyleIdx="0" presStyleCnt="1"/>
      <dgm:spPr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97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extLst>
        <a:ext uri="{E40237B7-FDA0-4F09-8148-C483321AD2D9}">
          <dgm14:cNvPr xmlns:dgm14="http://schemas.microsoft.com/office/drawing/2010/diagram" id="0" name="" descr="C:\Users\Bent\AppData\Local\Microsoft\Windows\Temporary Internet Files\Content.IE5\6EVV61AM\MP900400717[1].jpg"/>
        </a:ext>
      </dgm:extLst>
    </dgm:pt>
    <dgm:pt modelId="{B28CF267-D75D-485D-8C96-A23524644034}" type="pres">
      <dgm:prSet presAssocID="{0B76A6C8-F4C6-463F-84CC-47A4AC5DA73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967F5FE1-5368-495F-8FAA-88C6BC70EBEF}" type="presOf" srcId="{61BBD9CF-FECC-4CDB-9354-78DF410686A6}" destId="{1EF004DD-AC00-4B96-8376-873D5062829A}" srcOrd="0" destOrd="0" presId="urn:microsoft.com/office/officeart/2005/8/layout/vList3"/>
    <dgm:cxn modelId="{D1EA7A3A-EB38-414B-B80C-B9011CE5D230}" srcId="{61BBD9CF-FECC-4CDB-9354-78DF410686A6}" destId="{0B76A6C8-F4C6-463F-84CC-47A4AC5DA732}" srcOrd="0" destOrd="0" parTransId="{BCFD0D9A-E817-4551-A43B-050430536D28}" sibTransId="{380D6296-28A8-4C3F-A3C5-B4C03BCE80FF}"/>
    <dgm:cxn modelId="{DB013F63-85D6-434F-999D-4B5F08F6C3F2}" type="presOf" srcId="{0B76A6C8-F4C6-463F-84CC-47A4AC5DA732}" destId="{B28CF267-D75D-485D-8C96-A23524644034}" srcOrd="0" destOrd="0" presId="urn:microsoft.com/office/officeart/2005/8/layout/vList3"/>
    <dgm:cxn modelId="{DD00A78C-7257-48B8-9A1D-B11EB3DF3CBC}" type="presParOf" srcId="{1EF004DD-AC00-4B96-8376-873D5062829A}" destId="{790CFC72-3174-4405-9760-DF22112F8EA7}" srcOrd="0" destOrd="0" presId="urn:microsoft.com/office/officeart/2005/8/layout/vList3"/>
    <dgm:cxn modelId="{73AE13D4-9A5A-4244-A2CA-41781C65EA26}" type="presParOf" srcId="{790CFC72-3174-4405-9760-DF22112F8EA7}" destId="{7C5446AD-F0E2-493B-AC4B-A5495C8438CA}" srcOrd="0" destOrd="0" presId="urn:microsoft.com/office/officeart/2005/8/layout/vList3"/>
    <dgm:cxn modelId="{A2BEB5CE-98EA-4707-9E60-FFD105A8B0A8}" type="presParOf" srcId="{790CFC72-3174-4405-9760-DF22112F8EA7}" destId="{B28CF267-D75D-485D-8C96-A23524644034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CF267-D75D-485D-8C96-A23524644034}">
      <dsp:nvSpPr>
        <dsp:cNvPr id="0" name=""/>
        <dsp:cNvSpPr/>
      </dsp:nvSpPr>
      <dsp:spPr>
        <a:xfrm rot="10800000">
          <a:off x="1502902" y="560165"/>
          <a:ext cx="3977830" cy="200386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3651" tIns="76200" rIns="14224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kern="1200"/>
            <a:t>KFOrdblinde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kern="1200"/>
            <a:t>www.kfordblinde.dk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kern="1200"/>
            <a:t>Bent Jacobsen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kern="1200"/>
            <a:t>2124.1644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kern="1200"/>
            <a:t>bent@kfordblinde.dk </a:t>
          </a:r>
        </a:p>
      </dsp:txBody>
      <dsp:txXfrm rot="10800000">
        <a:off x="2003869" y="560165"/>
        <a:ext cx="3476863" cy="2003869"/>
      </dsp:txXfrm>
    </dsp:sp>
    <dsp:sp modelId="{7C5446AD-F0E2-493B-AC4B-A5495C8438CA}">
      <dsp:nvSpPr>
        <dsp:cNvPr id="0" name=""/>
        <dsp:cNvSpPr/>
      </dsp:nvSpPr>
      <dsp:spPr>
        <a:xfrm>
          <a:off x="500967" y="560165"/>
          <a:ext cx="2003869" cy="2003869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97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0A2B5-D6DC-4A75-A124-50DBE3B0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Jacobsen</dc:creator>
  <cp:lastModifiedBy>Bent</cp:lastModifiedBy>
  <cp:revision>2</cp:revision>
  <cp:lastPrinted>2013-08-19T08:21:00Z</cp:lastPrinted>
  <dcterms:created xsi:type="dcterms:W3CDTF">2013-09-21T12:00:00Z</dcterms:created>
  <dcterms:modified xsi:type="dcterms:W3CDTF">2013-09-21T12:00:00Z</dcterms:modified>
</cp:coreProperties>
</file>